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2439" w14:textId="77777777" w:rsidR="00EA4070" w:rsidRDefault="00EA4070" w:rsidP="00EA4070">
      <w:pPr>
        <w:pStyle w:val="Default"/>
      </w:pPr>
    </w:p>
    <w:p w14:paraId="77CF3968" w14:textId="0582E97C" w:rsidR="00EA4070" w:rsidRPr="00A157E0" w:rsidRDefault="00487436" w:rsidP="00EA4070">
      <w:pPr>
        <w:pStyle w:val="Default"/>
        <w:rPr>
          <w:sz w:val="28"/>
          <w:szCs w:val="28"/>
        </w:rPr>
      </w:pPr>
      <w:r>
        <w:rPr>
          <w:b/>
          <w:bCs/>
          <w:color w:val="006FC0"/>
          <w:sz w:val="28"/>
          <w:szCs w:val="28"/>
        </w:rPr>
        <w:t>Algemen</w:t>
      </w:r>
      <w:r w:rsidR="00CD2BF2">
        <w:rPr>
          <w:b/>
          <w:bCs/>
          <w:color w:val="006FC0"/>
          <w:sz w:val="28"/>
          <w:szCs w:val="28"/>
        </w:rPr>
        <w:t>e bepalingen en voorwaarden:</w:t>
      </w:r>
    </w:p>
    <w:p w14:paraId="4598B89B" w14:textId="77777777" w:rsidR="00EA4070" w:rsidRDefault="00EA4070" w:rsidP="00EA4070">
      <w:pPr>
        <w:pStyle w:val="Default"/>
      </w:pPr>
    </w:p>
    <w:p w14:paraId="04048045" w14:textId="0EEEEA94" w:rsidR="00EA4070" w:rsidRDefault="00EA4070" w:rsidP="00EA4070">
      <w:pPr>
        <w:pStyle w:val="Default"/>
        <w:rPr>
          <w:sz w:val="22"/>
          <w:szCs w:val="22"/>
        </w:rPr>
      </w:pPr>
      <w:r>
        <w:rPr>
          <w:b/>
          <w:bCs/>
          <w:sz w:val="22"/>
          <w:szCs w:val="22"/>
        </w:rPr>
        <w:t xml:space="preserve">Artikel 1. Algemeen </w:t>
      </w:r>
    </w:p>
    <w:p w14:paraId="3BB97736" w14:textId="77777777" w:rsidR="00EA4070" w:rsidRDefault="00EA4070" w:rsidP="00EA4070">
      <w:pPr>
        <w:pStyle w:val="Default"/>
        <w:rPr>
          <w:sz w:val="22"/>
          <w:szCs w:val="22"/>
        </w:rPr>
      </w:pPr>
      <w:r>
        <w:rPr>
          <w:sz w:val="22"/>
          <w:szCs w:val="22"/>
        </w:rPr>
        <w:t xml:space="preserve">De bewindvoering wordt uitgevoerd volgens de wettelijke bepalingen zoals gesteld in Wetboek </w:t>
      </w:r>
    </w:p>
    <w:p w14:paraId="551F2988" w14:textId="77777777" w:rsidR="00EA4070" w:rsidRDefault="00EA4070" w:rsidP="00EA4070">
      <w:pPr>
        <w:pStyle w:val="Default"/>
        <w:rPr>
          <w:sz w:val="22"/>
          <w:szCs w:val="22"/>
        </w:rPr>
      </w:pPr>
      <w:r>
        <w:rPr>
          <w:sz w:val="22"/>
          <w:szCs w:val="22"/>
        </w:rPr>
        <w:t xml:space="preserve">Boek 1. Titel 19 ‘Onderbewindstelling ter bescherming van meerderjarigen’. Artikel 431 en volgende van het Burgerlijk Wetboek en voorts regelingen zoals omschreven in deze voorwaarden en bepalingen. </w:t>
      </w:r>
    </w:p>
    <w:p w14:paraId="128DA248" w14:textId="77777777" w:rsidR="00A26039" w:rsidRDefault="00EA4070" w:rsidP="00EA4070">
      <w:pPr>
        <w:pStyle w:val="Default"/>
        <w:rPr>
          <w:sz w:val="22"/>
          <w:szCs w:val="22"/>
        </w:rPr>
      </w:pPr>
      <w:r>
        <w:rPr>
          <w:sz w:val="22"/>
          <w:szCs w:val="22"/>
        </w:rPr>
        <w:t>Term: Rechthebbende is persoon die door kantonrechter onder bewind gesteld is.</w:t>
      </w:r>
    </w:p>
    <w:p w14:paraId="27893B39" w14:textId="32BCDD96" w:rsidR="00EA4070" w:rsidRDefault="00EA4070" w:rsidP="00EA4070">
      <w:pPr>
        <w:pStyle w:val="Default"/>
        <w:rPr>
          <w:sz w:val="22"/>
          <w:szCs w:val="22"/>
        </w:rPr>
      </w:pPr>
      <w:r>
        <w:rPr>
          <w:sz w:val="22"/>
          <w:szCs w:val="22"/>
        </w:rPr>
        <w:t xml:space="preserve"> </w:t>
      </w:r>
    </w:p>
    <w:p w14:paraId="56B1B400" w14:textId="77777777" w:rsidR="00EA4070" w:rsidRDefault="00EA4070" w:rsidP="00EA4070">
      <w:pPr>
        <w:pStyle w:val="Default"/>
        <w:rPr>
          <w:sz w:val="22"/>
          <w:szCs w:val="22"/>
        </w:rPr>
      </w:pPr>
      <w:r>
        <w:rPr>
          <w:b/>
          <w:bCs/>
          <w:sz w:val="22"/>
          <w:szCs w:val="22"/>
        </w:rPr>
        <w:t xml:space="preserve">Artikel 2. Aanvang Bewindvoering </w:t>
      </w:r>
    </w:p>
    <w:p w14:paraId="7A5349F9" w14:textId="5E974F04" w:rsidR="00EA4070" w:rsidRDefault="00EA4070" w:rsidP="00EA4070">
      <w:pPr>
        <w:pStyle w:val="Default"/>
        <w:rPr>
          <w:sz w:val="22"/>
          <w:szCs w:val="22"/>
        </w:rPr>
      </w:pPr>
      <w:r>
        <w:rPr>
          <w:sz w:val="22"/>
          <w:szCs w:val="22"/>
        </w:rPr>
        <w:t>Na uitspraak door de kantonrechter van de onderbewindstelling zal de rechthebbende alle noodzakelijke informatie en documenten aan de bewindvoerder verstrekken. Dit om te komen tot een juiste uitvoering van de onderbewindstelling.</w:t>
      </w:r>
    </w:p>
    <w:p w14:paraId="589763A4" w14:textId="77777777" w:rsidR="00A26039" w:rsidRDefault="00A26039" w:rsidP="00EA4070">
      <w:pPr>
        <w:pStyle w:val="Default"/>
        <w:rPr>
          <w:sz w:val="22"/>
          <w:szCs w:val="22"/>
        </w:rPr>
      </w:pPr>
    </w:p>
    <w:p w14:paraId="6849DDD3" w14:textId="77777777" w:rsidR="00EA4070" w:rsidRDefault="00EA4070" w:rsidP="00EA4070">
      <w:pPr>
        <w:pStyle w:val="Default"/>
        <w:rPr>
          <w:sz w:val="22"/>
          <w:szCs w:val="22"/>
        </w:rPr>
      </w:pPr>
      <w:r>
        <w:rPr>
          <w:b/>
          <w:bCs/>
          <w:sz w:val="22"/>
          <w:szCs w:val="22"/>
        </w:rPr>
        <w:t xml:space="preserve">Artikel 3. Inventarisatie </w:t>
      </w:r>
    </w:p>
    <w:p w14:paraId="74CFD7F8" w14:textId="6DD76F9D" w:rsidR="00EA4070" w:rsidRDefault="00EA4070" w:rsidP="00EA4070">
      <w:pPr>
        <w:pStyle w:val="Default"/>
        <w:rPr>
          <w:sz w:val="22"/>
          <w:szCs w:val="22"/>
        </w:rPr>
      </w:pPr>
      <w:r>
        <w:rPr>
          <w:sz w:val="22"/>
          <w:szCs w:val="22"/>
        </w:rPr>
        <w:t>Ongeveer 3 maanden, na aanvang van de onderbewindstelling, zal de bewindvoerder een eerste inventarisatie indienen bij de kantonrechter. Deze omvat een omschrijving van alle bezittingen en schulden van rechthebbende. Aan rechthebbende zal door de bewindvoerder gevraagd worden of deze ook een afschrift wenst van de inventarisatie.</w:t>
      </w:r>
    </w:p>
    <w:p w14:paraId="7D1CC352" w14:textId="77777777" w:rsidR="00217F0A" w:rsidRDefault="00217F0A" w:rsidP="00EA4070">
      <w:pPr>
        <w:pStyle w:val="Default"/>
        <w:rPr>
          <w:sz w:val="22"/>
          <w:szCs w:val="22"/>
        </w:rPr>
      </w:pPr>
    </w:p>
    <w:p w14:paraId="649D29A5" w14:textId="77777777" w:rsidR="00EA4070" w:rsidRDefault="00EA4070" w:rsidP="00EA4070">
      <w:pPr>
        <w:pStyle w:val="Default"/>
        <w:rPr>
          <w:sz w:val="22"/>
          <w:szCs w:val="22"/>
        </w:rPr>
      </w:pPr>
      <w:r>
        <w:rPr>
          <w:b/>
          <w:bCs/>
          <w:sz w:val="22"/>
          <w:szCs w:val="22"/>
        </w:rPr>
        <w:t xml:space="preserve">Artikel 4. Registergoederen </w:t>
      </w:r>
    </w:p>
    <w:p w14:paraId="7C539626" w14:textId="537E1EE4" w:rsidR="00EA4070" w:rsidRDefault="00EA4070" w:rsidP="00EA4070">
      <w:pPr>
        <w:pStyle w:val="Default"/>
        <w:rPr>
          <w:sz w:val="22"/>
          <w:szCs w:val="22"/>
        </w:rPr>
      </w:pPr>
      <w:r>
        <w:rPr>
          <w:sz w:val="22"/>
          <w:szCs w:val="22"/>
        </w:rPr>
        <w:t>Bewindvoerder draagt, bij aanwezigheid registergoederen, zorg voor een aantekening ‘bewindvoering’ in het kadaster.</w:t>
      </w:r>
    </w:p>
    <w:p w14:paraId="0609453D" w14:textId="77777777" w:rsidR="00217F0A" w:rsidRDefault="00217F0A" w:rsidP="00EA4070">
      <w:pPr>
        <w:pStyle w:val="Default"/>
        <w:rPr>
          <w:sz w:val="22"/>
          <w:szCs w:val="22"/>
        </w:rPr>
      </w:pPr>
    </w:p>
    <w:p w14:paraId="2DB42FA2" w14:textId="77777777" w:rsidR="00EA4070" w:rsidRDefault="00EA4070" w:rsidP="00EA4070">
      <w:pPr>
        <w:pStyle w:val="Default"/>
        <w:rPr>
          <w:sz w:val="22"/>
          <w:szCs w:val="22"/>
        </w:rPr>
      </w:pPr>
      <w:r>
        <w:rPr>
          <w:b/>
          <w:bCs/>
          <w:sz w:val="22"/>
          <w:szCs w:val="22"/>
        </w:rPr>
        <w:t xml:space="preserve">Artikel 5. Bankrekening </w:t>
      </w:r>
    </w:p>
    <w:p w14:paraId="74942F31" w14:textId="2CB1F4C7" w:rsidR="00EA4070" w:rsidRDefault="00EA4070" w:rsidP="00EA4070">
      <w:pPr>
        <w:pStyle w:val="Default"/>
        <w:rPr>
          <w:sz w:val="22"/>
          <w:szCs w:val="22"/>
        </w:rPr>
      </w:pPr>
      <w:r>
        <w:rPr>
          <w:sz w:val="22"/>
          <w:szCs w:val="22"/>
        </w:rPr>
        <w:t>Na uitspraak onderbewindstelling zal de bewindvoerder zo spoedig mogelijk een bankrekening openen op naam van rechthebbende. Deze rekening zal worden beheerd door bewindvoerder en zal worden gebruikt voor ontvangst van de inkomsten en betalingen van de verplichtingen die rechthebbende heeft.</w:t>
      </w:r>
    </w:p>
    <w:p w14:paraId="4F708E24" w14:textId="77777777" w:rsidR="00217F0A" w:rsidRDefault="00217F0A" w:rsidP="00EA4070">
      <w:pPr>
        <w:pStyle w:val="Default"/>
        <w:rPr>
          <w:sz w:val="22"/>
          <w:szCs w:val="22"/>
        </w:rPr>
      </w:pPr>
    </w:p>
    <w:p w14:paraId="73E366BB" w14:textId="77777777" w:rsidR="00EA4070" w:rsidRDefault="00EA4070" w:rsidP="00EA4070">
      <w:pPr>
        <w:pStyle w:val="Default"/>
        <w:rPr>
          <w:sz w:val="22"/>
          <w:szCs w:val="22"/>
        </w:rPr>
      </w:pPr>
      <w:r>
        <w:rPr>
          <w:b/>
          <w:bCs/>
          <w:sz w:val="22"/>
          <w:szCs w:val="22"/>
        </w:rPr>
        <w:t xml:space="preserve">Artikel 6. Budget </w:t>
      </w:r>
    </w:p>
    <w:p w14:paraId="75E8FE8E" w14:textId="2FA3D189" w:rsidR="00EA4070" w:rsidRDefault="00EA4070" w:rsidP="00EA4070">
      <w:pPr>
        <w:pStyle w:val="Default"/>
        <w:rPr>
          <w:sz w:val="22"/>
          <w:szCs w:val="22"/>
        </w:rPr>
      </w:pPr>
      <w:r>
        <w:rPr>
          <w:sz w:val="22"/>
          <w:szCs w:val="22"/>
        </w:rPr>
        <w:t xml:space="preserve">Naast de opmaak van de inventarisatie zal de bewindvoerder een budget opstellen met daarin opgenomen alle maandelijkse inkomsten en uitgaven van rechthebbende. Met inkomsten wordt in deze bedoeld: salaris, uitkering, </w:t>
      </w:r>
      <w:r w:rsidR="005407A1">
        <w:rPr>
          <w:sz w:val="22"/>
          <w:szCs w:val="22"/>
        </w:rPr>
        <w:t xml:space="preserve">toeslagen, </w:t>
      </w:r>
      <w:r>
        <w:rPr>
          <w:sz w:val="22"/>
          <w:szCs w:val="22"/>
        </w:rPr>
        <w:t>eventueel voorlopige teruggave inkomstenbelasting en heffingskortingen. Met uitgaven wordt in deze bedoeld: huisvestinglasten, verzekeringen, vervoerskosten, abonnementen, huishoudgeld, eventuele aflossingsregelingen en reserveringen.</w:t>
      </w:r>
    </w:p>
    <w:p w14:paraId="4444C567" w14:textId="77777777" w:rsidR="00F72F6B" w:rsidRDefault="00F72F6B" w:rsidP="00EA4070">
      <w:pPr>
        <w:pStyle w:val="Default"/>
        <w:rPr>
          <w:sz w:val="22"/>
          <w:szCs w:val="22"/>
        </w:rPr>
      </w:pPr>
    </w:p>
    <w:p w14:paraId="067A79B6" w14:textId="77777777" w:rsidR="00EA4070" w:rsidRDefault="00EA4070" w:rsidP="00EA4070">
      <w:pPr>
        <w:pStyle w:val="Default"/>
        <w:rPr>
          <w:sz w:val="22"/>
          <w:szCs w:val="22"/>
        </w:rPr>
      </w:pPr>
      <w:r>
        <w:rPr>
          <w:b/>
          <w:bCs/>
          <w:sz w:val="22"/>
          <w:szCs w:val="22"/>
        </w:rPr>
        <w:t xml:space="preserve">Artikel 7. Inkomsten </w:t>
      </w:r>
    </w:p>
    <w:p w14:paraId="239BF2CA" w14:textId="140558E3" w:rsidR="00EA4070" w:rsidRDefault="00EA4070" w:rsidP="00EA4070">
      <w:pPr>
        <w:pStyle w:val="Default"/>
        <w:spacing w:after="17"/>
        <w:rPr>
          <w:sz w:val="22"/>
          <w:szCs w:val="22"/>
        </w:rPr>
      </w:pPr>
      <w:r>
        <w:rPr>
          <w:sz w:val="22"/>
          <w:szCs w:val="22"/>
        </w:rPr>
        <w:t xml:space="preserve">1. Rechthebbende zorgt dat de bewindvoerder steeds op de hoogte is van de aard en herkomst van het </w:t>
      </w:r>
      <w:r w:rsidR="005407A1">
        <w:rPr>
          <w:sz w:val="22"/>
          <w:szCs w:val="22"/>
        </w:rPr>
        <w:t>in</w:t>
      </w:r>
      <w:r>
        <w:rPr>
          <w:sz w:val="22"/>
          <w:szCs w:val="22"/>
        </w:rPr>
        <w:t xml:space="preserve"> artikel 6 genoemde inkomen. </w:t>
      </w:r>
    </w:p>
    <w:p w14:paraId="30BE07A6" w14:textId="77777777" w:rsidR="00EA4070" w:rsidRDefault="00EA4070" w:rsidP="00EA4070">
      <w:pPr>
        <w:pStyle w:val="Default"/>
        <w:rPr>
          <w:sz w:val="22"/>
          <w:szCs w:val="22"/>
        </w:rPr>
      </w:pPr>
      <w:r>
        <w:rPr>
          <w:sz w:val="22"/>
          <w:szCs w:val="22"/>
        </w:rPr>
        <w:t xml:space="preserve">2. Rechthebbende dient zelf voor zijn inkomen te zorgen. Dit inkomen kan voortkomen uit arbeid, uitkering of uit vermogen. </w:t>
      </w:r>
    </w:p>
    <w:p w14:paraId="05384419" w14:textId="77777777" w:rsidR="00EA4070" w:rsidRDefault="00EA4070" w:rsidP="00EA4070">
      <w:pPr>
        <w:pStyle w:val="Default"/>
        <w:rPr>
          <w:sz w:val="22"/>
          <w:szCs w:val="22"/>
        </w:rPr>
      </w:pPr>
    </w:p>
    <w:p w14:paraId="5A992FEC" w14:textId="77777777" w:rsidR="00EA4070" w:rsidRDefault="00EA4070" w:rsidP="00EA4070">
      <w:pPr>
        <w:pStyle w:val="Default"/>
        <w:rPr>
          <w:sz w:val="22"/>
          <w:szCs w:val="22"/>
        </w:rPr>
      </w:pPr>
      <w:r>
        <w:rPr>
          <w:b/>
          <w:bCs/>
          <w:sz w:val="22"/>
          <w:szCs w:val="22"/>
        </w:rPr>
        <w:t xml:space="preserve">Artikel 8. Uitgaven </w:t>
      </w:r>
    </w:p>
    <w:p w14:paraId="41D05D75" w14:textId="64191B6E" w:rsidR="00EA4070" w:rsidRDefault="00EA4070" w:rsidP="00EA4070">
      <w:pPr>
        <w:pStyle w:val="Default"/>
        <w:spacing w:after="15"/>
        <w:rPr>
          <w:sz w:val="22"/>
          <w:szCs w:val="22"/>
        </w:rPr>
      </w:pPr>
      <w:r>
        <w:rPr>
          <w:sz w:val="22"/>
          <w:szCs w:val="22"/>
        </w:rPr>
        <w:t xml:space="preserve">1. De uitgaven worden uitgevoerd </w:t>
      </w:r>
      <w:r w:rsidR="00FF5620">
        <w:rPr>
          <w:sz w:val="22"/>
          <w:szCs w:val="22"/>
        </w:rPr>
        <w:t>volgens</w:t>
      </w:r>
      <w:r>
        <w:rPr>
          <w:sz w:val="22"/>
          <w:szCs w:val="22"/>
        </w:rPr>
        <w:t xml:space="preserve"> het opgestelde budgetoverzicht. Er zal hierbij prioriteit worden gegeven aan huisvestinglasten, noodzakelijke verzekeringen en de uitgaven voor levensonderhoud. </w:t>
      </w:r>
    </w:p>
    <w:p w14:paraId="719E1A7B" w14:textId="5CC99EC5" w:rsidR="00EA4070" w:rsidRDefault="00EA4070" w:rsidP="00EA4070">
      <w:pPr>
        <w:pStyle w:val="Default"/>
        <w:rPr>
          <w:sz w:val="22"/>
          <w:szCs w:val="22"/>
        </w:rPr>
      </w:pPr>
      <w:r>
        <w:rPr>
          <w:sz w:val="22"/>
          <w:szCs w:val="22"/>
        </w:rPr>
        <w:t>2. De uitgaven voor levensonderhoud zal door de bewindvoerder in overleg met rechthebbende wekelijks of maandelijks worden overgemaakt naar een bankrekening waarover rechthebbende danwel een gemachtigde van rechthebbende zelf de beschikking heeft. Deze rekening zal door de bewindvoerder geblokkeerd worden tegen debetsaldi.</w:t>
      </w:r>
    </w:p>
    <w:p w14:paraId="0F6DEC3B" w14:textId="77777777" w:rsidR="00501604" w:rsidRDefault="00501604" w:rsidP="00EA4070">
      <w:pPr>
        <w:pStyle w:val="Default"/>
        <w:rPr>
          <w:sz w:val="22"/>
          <w:szCs w:val="22"/>
        </w:rPr>
      </w:pPr>
    </w:p>
    <w:p w14:paraId="7EE374F9" w14:textId="77777777" w:rsidR="00501604" w:rsidRDefault="00501604" w:rsidP="00EA4070">
      <w:pPr>
        <w:pStyle w:val="Default"/>
        <w:rPr>
          <w:sz w:val="22"/>
          <w:szCs w:val="22"/>
        </w:rPr>
      </w:pPr>
    </w:p>
    <w:p w14:paraId="5DD8070D" w14:textId="77777777" w:rsidR="00066D1E" w:rsidRDefault="00066D1E" w:rsidP="00EA4070">
      <w:pPr>
        <w:pStyle w:val="Default"/>
        <w:rPr>
          <w:sz w:val="22"/>
          <w:szCs w:val="22"/>
        </w:rPr>
      </w:pPr>
    </w:p>
    <w:p w14:paraId="064E0418" w14:textId="77777777" w:rsidR="00066D1E" w:rsidRDefault="00066D1E" w:rsidP="00EA4070">
      <w:pPr>
        <w:pStyle w:val="Default"/>
        <w:rPr>
          <w:sz w:val="22"/>
          <w:szCs w:val="22"/>
        </w:rPr>
      </w:pPr>
    </w:p>
    <w:p w14:paraId="419F70D3" w14:textId="77777777" w:rsidR="00EA4070" w:rsidRDefault="00EA4070" w:rsidP="00EA4070">
      <w:pPr>
        <w:pStyle w:val="Default"/>
        <w:rPr>
          <w:sz w:val="22"/>
          <w:szCs w:val="22"/>
        </w:rPr>
      </w:pPr>
      <w:r>
        <w:rPr>
          <w:b/>
          <w:bCs/>
          <w:sz w:val="22"/>
          <w:szCs w:val="22"/>
        </w:rPr>
        <w:t xml:space="preserve">Artikel 9. Vertegenwoordiging rechthebbende </w:t>
      </w:r>
    </w:p>
    <w:p w14:paraId="1CB83562" w14:textId="77777777" w:rsidR="00EA4070" w:rsidRDefault="00EA4070" w:rsidP="00EA4070">
      <w:pPr>
        <w:pStyle w:val="Default"/>
        <w:rPr>
          <w:sz w:val="22"/>
          <w:szCs w:val="22"/>
        </w:rPr>
      </w:pPr>
      <w:r>
        <w:rPr>
          <w:sz w:val="22"/>
          <w:szCs w:val="22"/>
        </w:rPr>
        <w:t xml:space="preserve">De bewindvoerder zal voorts alle werkzaamheden uitvoeren, die naar zijn oordeel in het financieel belang zijn van rechthebbende. De bewindvoerder houdt zich hierbij, te allen tijde, de mogelijkheid voor om externe deskundigheid in te schakelen. Bijvoorbeeld een advocaat bij procesvertegenwoordiging. </w:t>
      </w:r>
    </w:p>
    <w:p w14:paraId="6800F25E" w14:textId="77777777" w:rsidR="003E7002" w:rsidRDefault="003E7002" w:rsidP="00EA4070">
      <w:pPr>
        <w:pStyle w:val="Default"/>
        <w:rPr>
          <w:sz w:val="22"/>
          <w:szCs w:val="22"/>
        </w:rPr>
      </w:pPr>
    </w:p>
    <w:p w14:paraId="61E4A533" w14:textId="77777777" w:rsidR="00EA4070" w:rsidRDefault="00EA4070" w:rsidP="00EA4070">
      <w:pPr>
        <w:pStyle w:val="Default"/>
        <w:rPr>
          <w:sz w:val="22"/>
          <w:szCs w:val="22"/>
        </w:rPr>
      </w:pPr>
      <w:r>
        <w:rPr>
          <w:b/>
          <w:bCs/>
          <w:sz w:val="22"/>
          <w:szCs w:val="22"/>
        </w:rPr>
        <w:t xml:space="preserve">Artikel 10. Correspondentie </w:t>
      </w:r>
    </w:p>
    <w:p w14:paraId="1BA28300" w14:textId="3ECE4F6D" w:rsidR="00EA4070" w:rsidRDefault="00EA4070" w:rsidP="00EA4070">
      <w:pPr>
        <w:pStyle w:val="Default"/>
        <w:spacing w:after="18"/>
        <w:rPr>
          <w:sz w:val="22"/>
          <w:szCs w:val="22"/>
        </w:rPr>
      </w:pPr>
      <w:r>
        <w:rPr>
          <w:sz w:val="22"/>
          <w:szCs w:val="22"/>
        </w:rPr>
        <w:t xml:space="preserve">1. Rechthebbende zorgt dat alle </w:t>
      </w:r>
      <w:r w:rsidR="00E849A1">
        <w:rPr>
          <w:sz w:val="22"/>
          <w:szCs w:val="22"/>
        </w:rPr>
        <w:t>financiële</w:t>
      </w:r>
      <w:r>
        <w:rPr>
          <w:sz w:val="22"/>
          <w:szCs w:val="22"/>
        </w:rPr>
        <w:t xml:space="preserve"> correspondentie, na de uitspraak onderbewindstelling, wordt doorgestuurd naar de bewindvoerder, zodat bewindvoerder in de gelegenheid wordt gesteld om een goed financieel beheer te blijven voeren. </w:t>
      </w:r>
    </w:p>
    <w:p w14:paraId="448858F0" w14:textId="662BFA72" w:rsidR="00EA4070" w:rsidRDefault="00EA4070" w:rsidP="00EA4070">
      <w:pPr>
        <w:pStyle w:val="Default"/>
        <w:rPr>
          <w:sz w:val="22"/>
          <w:szCs w:val="22"/>
        </w:rPr>
      </w:pPr>
      <w:r>
        <w:rPr>
          <w:sz w:val="22"/>
          <w:szCs w:val="22"/>
        </w:rPr>
        <w:t>2. Bewindvoerder verzoekt aan alle organisaties waar rechthebbende ‘zakelijke</w:t>
      </w:r>
      <w:r w:rsidR="00AF7656">
        <w:rPr>
          <w:sz w:val="22"/>
          <w:szCs w:val="22"/>
        </w:rPr>
        <w:t xml:space="preserve"> en/of financiële</w:t>
      </w:r>
      <w:r>
        <w:rPr>
          <w:sz w:val="22"/>
          <w:szCs w:val="22"/>
        </w:rPr>
        <w:t xml:space="preserve">’ betrekkingen mee heeft, om alle toekomstige correspondentie rechtstreeks aan bewindvoerder te zenden. </w:t>
      </w:r>
    </w:p>
    <w:p w14:paraId="3DC8C308" w14:textId="77777777" w:rsidR="00EA4070" w:rsidRDefault="00EA4070" w:rsidP="00EA4070">
      <w:pPr>
        <w:pStyle w:val="Default"/>
        <w:rPr>
          <w:sz w:val="22"/>
          <w:szCs w:val="22"/>
        </w:rPr>
      </w:pPr>
    </w:p>
    <w:p w14:paraId="59EEED8F" w14:textId="77777777" w:rsidR="00EA4070" w:rsidRDefault="00EA4070" w:rsidP="00EA4070">
      <w:pPr>
        <w:pStyle w:val="Default"/>
        <w:rPr>
          <w:sz w:val="22"/>
          <w:szCs w:val="22"/>
        </w:rPr>
      </w:pPr>
      <w:r>
        <w:rPr>
          <w:b/>
          <w:bCs/>
          <w:sz w:val="22"/>
          <w:szCs w:val="22"/>
        </w:rPr>
        <w:t xml:space="preserve">Artikel 11. Schulden </w:t>
      </w:r>
    </w:p>
    <w:p w14:paraId="207D7EC4" w14:textId="39455A00" w:rsidR="00527FB0" w:rsidRDefault="00EA4070" w:rsidP="00EA4070">
      <w:pPr>
        <w:pStyle w:val="Default"/>
        <w:rPr>
          <w:sz w:val="22"/>
          <w:szCs w:val="22"/>
        </w:rPr>
      </w:pPr>
      <w:r>
        <w:rPr>
          <w:sz w:val="22"/>
          <w:szCs w:val="22"/>
        </w:rPr>
        <w:t xml:space="preserve">De schulden van de rechthebbende zullen door de bewindvoerder in de eerste drie maanden geïnventariseerd worden. De schuldeisers zullen schriftelijk op de hoogte worden gesteld van de onderbewinstelling. </w:t>
      </w:r>
      <w:r w:rsidR="00FF5620">
        <w:rPr>
          <w:sz w:val="22"/>
          <w:szCs w:val="22"/>
        </w:rPr>
        <w:t>Ook</w:t>
      </w:r>
      <w:r>
        <w:rPr>
          <w:sz w:val="22"/>
          <w:szCs w:val="22"/>
        </w:rPr>
        <w:t xml:space="preserve"> zal worden verzocht om toekomstige correspondentie aan de bewindvoerder te zenden. Bewindvoerder zal na inventarisatie van de totale schuldenlast </w:t>
      </w:r>
      <w:r w:rsidR="00FF5620">
        <w:rPr>
          <w:sz w:val="22"/>
          <w:szCs w:val="22"/>
        </w:rPr>
        <w:t>ook</w:t>
      </w:r>
      <w:r>
        <w:rPr>
          <w:sz w:val="22"/>
          <w:szCs w:val="22"/>
        </w:rPr>
        <w:t xml:space="preserve"> oplossingen zoeken. Dit kan betekenen dat er door bewindvoerder zelf aflossingsregelingen worden getroffen met de schuldeisers, danwel dat er een minnelijke of een wettelijke schuldenregeling aangevraagd wordt.</w:t>
      </w:r>
    </w:p>
    <w:p w14:paraId="3E1C771E" w14:textId="4033DBA1" w:rsidR="00EA4070" w:rsidRDefault="00EA4070" w:rsidP="00EA4070">
      <w:pPr>
        <w:pStyle w:val="Default"/>
        <w:rPr>
          <w:sz w:val="22"/>
          <w:szCs w:val="22"/>
        </w:rPr>
      </w:pPr>
      <w:r>
        <w:rPr>
          <w:sz w:val="22"/>
          <w:szCs w:val="22"/>
        </w:rPr>
        <w:t xml:space="preserve"> </w:t>
      </w:r>
    </w:p>
    <w:p w14:paraId="65129083" w14:textId="77777777" w:rsidR="00EA4070" w:rsidRDefault="00EA4070" w:rsidP="00EA4070">
      <w:pPr>
        <w:pStyle w:val="Default"/>
        <w:rPr>
          <w:sz w:val="22"/>
          <w:szCs w:val="22"/>
        </w:rPr>
      </w:pPr>
      <w:r>
        <w:rPr>
          <w:b/>
          <w:bCs/>
          <w:sz w:val="22"/>
          <w:szCs w:val="22"/>
        </w:rPr>
        <w:t xml:space="preserve">Artikel 12. Schuldeisers </w:t>
      </w:r>
    </w:p>
    <w:p w14:paraId="143EF0E5" w14:textId="78CC124A" w:rsidR="00EA4070" w:rsidRDefault="00EA4070" w:rsidP="00EA4070">
      <w:pPr>
        <w:pStyle w:val="Default"/>
        <w:rPr>
          <w:sz w:val="22"/>
          <w:szCs w:val="22"/>
        </w:rPr>
      </w:pPr>
      <w:r>
        <w:rPr>
          <w:sz w:val="22"/>
          <w:szCs w:val="22"/>
        </w:rPr>
        <w:t>De onderbewinstelling wijzigt niet de juridische positie van de schuldeisers en de schuldenaar. De rechtsmiddelen die de schuldeisers ten dienste staan blijven van kracht.</w:t>
      </w:r>
    </w:p>
    <w:p w14:paraId="72B0BDEA" w14:textId="77777777" w:rsidR="00F77ED1" w:rsidRDefault="00F77ED1" w:rsidP="00EA4070">
      <w:pPr>
        <w:pStyle w:val="Default"/>
        <w:rPr>
          <w:sz w:val="22"/>
          <w:szCs w:val="22"/>
        </w:rPr>
      </w:pPr>
    </w:p>
    <w:p w14:paraId="4DAC4BF8" w14:textId="77777777" w:rsidR="00EA4070" w:rsidRDefault="00EA4070" w:rsidP="00EA4070">
      <w:pPr>
        <w:pStyle w:val="Default"/>
        <w:rPr>
          <w:sz w:val="22"/>
          <w:szCs w:val="22"/>
        </w:rPr>
      </w:pPr>
      <w:r>
        <w:rPr>
          <w:b/>
          <w:bCs/>
          <w:sz w:val="22"/>
          <w:szCs w:val="22"/>
        </w:rPr>
        <w:t xml:space="preserve">Artikel 13. Privacy </w:t>
      </w:r>
    </w:p>
    <w:p w14:paraId="65EB4D92" w14:textId="28DDBF3C" w:rsidR="00EA4070" w:rsidRDefault="00EA4070" w:rsidP="00EA4070">
      <w:pPr>
        <w:pStyle w:val="Default"/>
        <w:rPr>
          <w:sz w:val="22"/>
          <w:szCs w:val="22"/>
        </w:rPr>
      </w:pPr>
      <w:r>
        <w:rPr>
          <w:sz w:val="22"/>
          <w:szCs w:val="22"/>
        </w:rPr>
        <w:t>De gegevens van de rechthebbende worden opgenomen in de geautomatiseerde cliëntenregistratie van</w:t>
      </w:r>
      <w:r w:rsidR="009F170E">
        <w:rPr>
          <w:sz w:val="22"/>
          <w:szCs w:val="22"/>
        </w:rPr>
        <w:t xml:space="preserve"> Stutten.</w:t>
      </w:r>
      <w:r>
        <w:rPr>
          <w:sz w:val="22"/>
          <w:szCs w:val="22"/>
        </w:rPr>
        <w:t xml:space="preserve"> De Wet Persoonsregistratie is hierop van toepassing. Dit betekent dat onbevoegden geen toegang hebben en krijgen tot deze gegevens. Deze worden alleen gebruikt door bewindvoerder en verstrekt aan derden, indien dit in het belang is van rechthebbende of indien dit voortvloeit uit de aard van de werkzaamheden als bewindvoerder.</w:t>
      </w:r>
    </w:p>
    <w:p w14:paraId="549AE73C" w14:textId="77777777" w:rsidR="00F77ED1" w:rsidRDefault="00F77ED1" w:rsidP="00EA4070">
      <w:pPr>
        <w:pStyle w:val="Default"/>
        <w:rPr>
          <w:sz w:val="22"/>
          <w:szCs w:val="22"/>
        </w:rPr>
      </w:pPr>
    </w:p>
    <w:p w14:paraId="0F0BCA23" w14:textId="77777777" w:rsidR="00EA4070" w:rsidRDefault="00EA4070" w:rsidP="00EA4070">
      <w:pPr>
        <w:pStyle w:val="Default"/>
        <w:rPr>
          <w:sz w:val="22"/>
          <w:szCs w:val="22"/>
        </w:rPr>
      </w:pPr>
      <w:r>
        <w:rPr>
          <w:b/>
          <w:bCs/>
          <w:sz w:val="22"/>
          <w:szCs w:val="22"/>
        </w:rPr>
        <w:t xml:space="preserve">Artikel 14. Rekening en verantwoording </w:t>
      </w:r>
    </w:p>
    <w:p w14:paraId="52564A00" w14:textId="77777777" w:rsidR="00EA4070" w:rsidRDefault="00EA4070" w:rsidP="00EA4070">
      <w:pPr>
        <w:pStyle w:val="Default"/>
        <w:spacing w:after="18"/>
        <w:rPr>
          <w:sz w:val="22"/>
          <w:szCs w:val="22"/>
        </w:rPr>
      </w:pPr>
      <w:r>
        <w:rPr>
          <w:sz w:val="22"/>
          <w:szCs w:val="22"/>
        </w:rPr>
        <w:t xml:space="preserve">1. Jaarlijks en bij einde van de onderbewindstelling wordt door bewindvoerder rekening en verantwoording afgelegd aan de bevoegde kantonrechter. </w:t>
      </w:r>
    </w:p>
    <w:p w14:paraId="5361BF0F" w14:textId="77777777" w:rsidR="00EA4070" w:rsidRDefault="00EA4070" w:rsidP="00EA4070">
      <w:pPr>
        <w:pStyle w:val="Default"/>
        <w:spacing w:after="18"/>
        <w:rPr>
          <w:sz w:val="22"/>
          <w:szCs w:val="22"/>
        </w:rPr>
      </w:pPr>
      <w:r>
        <w:rPr>
          <w:sz w:val="22"/>
          <w:szCs w:val="22"/>
        </w:rPr>
        <w:t xml:space="preserve">2. In overleg met de kantonrechter wordt de maand bepaald waarin de jaarlijks terugkerende rekening en verantwoording ingeleverd moet worden. </w:t>
      </w:r>
    </w:p>
    <w:p w14:paraId="67EB9337" w14:textId="77777777" w:rsidR="00EA4070" w:rsidRDefault="00EA4070" w:rsidP="00EA4070">
      <w:pPr>
        <w:pStyle w:val="Default"/>
        <w:spacing w:after="18"/>
        <w:rPr>
          <w:sz w:val="22"/>
          <w:szCs w:val="22"/>
        </w:rPr>
      </w:pPr>
      <w:r>
        <w:rPr>
          <w:sz w:val="22"/>
          <w:szCs w:val="22"/>
        </w:rPr>
        <w:t xml:space="preserve">3. Het boekjaar voor de rekening en verantwoording loopt van 01 januari tot en met 31 december. </w:t>
      </w:r>
    </w:p>
    <w:p w14:paraId="537B8CFB" w14:textId="77777777" w:rsidR="00EA4070" w:rsidRDefault="00EA4070" w:rsidP="00EA4070">
      <w:pPr>
        <w:pStyle w:val="Default"/>
        <w:spacing w:after="18"/>
        <w:rPr>
          <w:sz w:val="22"/>
          <w:szCs w:val="22"/>
        </w:rPr>
      </w:pPr>
      <w:r>
        <w:rPr>
          <w:sz w:val="22"/>
          <w:szCs w:val="22"/>
        </w:rPr>
        <w:t xml:space="preserve">4. Bij aanvang van de bewindvoering zal bewindvoerder rechthebbende schriftelijk vragen of deze ook een afschrift wens van de jaarlijkse rekening en verantwoording. </w:t>
      </w:r>
    </w:p>
    <w:p w14:paraId="3EF9DD56" w14:textId="77777777" w:rsidR="00501604" w:rsidRDefault="00EA4070" w:rsidP="00EA4070">
      <w:pPr>
        <w:pStyle w:val="Default"/>
        <w:rPr>
          <w:sz w:val="22"/>
          <w:szCs w:val="22"/>
        </w:rPr>
      </w:pPr>
      <w:r>
        <w:rPr>
          <w:sz w:val="22"/>
          <w:szCs w:val="22"/>
        </w:rPr>
        <w:t>5. Rechthebbende ontvangt van bewindvoerder een inlogcode van cliëntregistratie systeem zodat rechthebbende te allen tijd</w:t>
      </w:r>
      <w:r w:rsidR="009C7D5D">
        <w:rPr>
          <w:sz w:val="22"/>
          <w:szCs w:val="22"/>
        </w:rPr>
        <w:t>e</w:t>
      </w:r>
      <w:r>
        <w:rPr>
          <w:sz w:val="22"/>
          <w:szCs w:val="22"/>
        </w:rPr>
        <w:t xml:space="preserve"> inzicht heeft in eigen financiële situatie. Wanneer rechthebbende dit niet wenst, zal bewindvoerder rechthebbende </w:t>
      </w:r>
      <w:r w:rsidR="00D63944">
        <w:rPr>
          <w:sz w:val="22"/>
          <w:szCs w:val="22"/>
        </w:rPr>
        <w:t xml:space="preserve">op zijn/haar verzoek </w:t>
      </w:r>
      <w:r>
        <w:rPr>
          <w:sz w:val="22"/>
          <w:szCs w:val="22"/>
        </w:rPr>
        <w:t>maandelijks een overzicht doen toekomen van de financiële situatie en alle mutaties die daarop in die maand gedaan zijn.</w:t>
      </w:r>
    </w:p>
    <w:p w14:paraId="67A47194" w14:textId="77777777" w:rsidR="00160335" w:rsidRDefault="00160335" w:rsidP="00EA4070">
      <w:pPr>
        <w:pStyle w:val="Default"/>
        <w:rPr>
          <w:sz w:val="22"/>
          <w:szCs w:val="22"/>
        </w:rPr>
      </w:pPr>
    </w:p>
    <w:p w14:paraId="448A80C7" w14:textId="77777777" w:rsidR="00160335" w:rsidRDefault="00160335" w:rsidP="00EA4070">
      <w:pPr>
        <w:pStyle w:val="Default"/>
        <w:rPr>
          <w:sz w:val="22"/>
          <w:szCs w:val="22"/>
        </w:rPr>
      </w:pPr>
    </w:p>
    <w:p w14:paraId="5F1414A3" w14:textId="77777777" w:rsidR="00160335" w:rsidRDefault="00160335" w:rsidP="00EA4070">
      <w:pPr>
        <w:pStyle w:val="Default"/>
        <w:rPr>
          <w:sz w:val="22"/>
          <w:szCs w:val="22"/>
        </w:rPr>
      </w:pPr>
    </w:p>
    <w:p w14:paraId="66664159" w14:textId="77777777" w:rsidR="00160335" w:rsidRDefault="00160335" w:rsidP="00EA4070">
      <w:pPr>
        <w:pStyle w:val="Default"/>
        <w:rPr>
          <w:sz w:val="22"/>
          <w:szCs w:val="22"/>
        </w:rPr>
      </w:pPr>
    </w:p>
    <w:p w14:paraId="3FC5400E" w14:textId="77777777" w:rsidR="00160335" w:rsidRDefault="00160335" w:rsidP="00EA4070">
      <w:pPr>
        <w:pStyle w:val="Default"/>
        <w:rPr>
          <w:sz w:val="22"/>
          <w:szCs w:val="22"/>
        </w:rPr>
      </w:pPr>
    </w:p>
    <w:p w14:paraId="17C0D5C2" w14:textId="77777777" w:rsidR="00160335" w:rsidRDefault="00160335" w:rsidP="00EA4070">
      <w:pPr>
        <w:pStyle w:val="Default"/>
        <w:rPr>
          <w:sz w:val="22"/>
          <w:szCs w:val="22"/>
        </w:rPr>
      </w:pPr>
    </w:p>
    <w:p w14:paraId="1CB41FC3" w14:textId="77777777" w:rsidR="00160335" w:rsidRDefault="00160335" w:rsidP="00EA4070">
      <w:pPr>
        <w:pStyle w:val="Default"/>
        <w:rPr>
          <w:sz w:val="22"/>
          <w:szCs w:val="22"/>
        </w:rPr>
      </w:pPr>
    </w:p>
    <w:p w14:paraId="45DC5785" w14:textId="5E03484F" w:rsidR="00EA4070" w:rsidRDefault="00EA4070" w:rsidP="00EA4070">
      <w:pPr>
        <w:pStyle w:val="Default"/>
        <w:rPr>
          <w:sz w:val="22"/>
          <w:szCs w:val="22"/>
        </w:rPr>
      </w:pPr>
      <w:r>
        <w:rPr>
          <w:sz w:val="22"/>
          <w:szCs w:val="22"/>
        </w:rPr>
        <w:t xml:space="preserve"> </w:t>
      </w:r>
    </w:p>
    <w:p w14:paraId="5923D45E" w14:textId="77777777" w:rsidR="00EA4070" w:rsidRDefault="00EA4070" w:rsidP="00EA4070">
      <w:pPr>
        <w:pStyle w:val="Default"/>
        <w:rPr>
          <w:sz w:val="22"/>
          <w:szCs w:val="22"/>
        </w:rPr>
      </w:pPr>
      <w:r>
        <w:rPr>
          <w:b/>
          <w:bCs/>
          <w:sz w:val="22"/>
          <w:szCs w:val="22"/>
        </w:rPr>
        <w:t xml:space="preserve">Artikel 15. Beloning </w:t>
      </w:r>
    </w:p>
    <w:p w14:paraId="68B78800" w14:textId="102DA301" w:rsidR="00EA4070" w:rsidRDefault="00EA4070" w:rsidP="00EA4070">
      <w:pPr>
        <w:pStyle w:val="Default"/>
        <w:rPr>
          <w:sz w:val="22"/>
          <w:szCs w:val="22"/>
        </w:rPr>
      </w:pPr>
      <w:r>
        <w:rPr>
          <w:sz w:val="22"/>
          <w:szCs w:val="22"/>
        </w:rPr>
        <w:t xml:space="preserve">De beloning die bewindvoerder toekomt voor de uitvoering van zijn werkzaamheden wordt vastgesteld door de staatssecretaris van Veiligheid en Justitie. </w:t>
      </w:r>
      <w:r w:rsidR="00D15F3C">
        <w:rPr>
          <w:sz w:val="22"/>
          <w:szCs w:val="22"/>
        </w:rPr>
        <w:t xml:space="preserve">De vergoedingen zijn opgenomen op de website van Stutten en worden bij wijziging van </w:t>
      </w:r>
      <w:r w:rsidR="006B39B2">
        <w:rPr>
          <w:sz w:val="22"/>
          <w:szCs w:val="22"/>
        </w:rPr>
        <w:t>deze vergoedingen direct aangepast.</w:t>
      </w:r>
      <w:r>
        <w:rPr>
          <w:sz w:val="22"/>
          <w:szCs w:val="22"/>
        </w:rPr>
        <w:t xml:space="preserve"> </w:t>
      </w:r>
    </w:p>
    <w:p w14:paraId="3F554C7B" w14:textId="77777777" w:rsidR="00DE6981" w:rsidRDefault="00EA4070" w:rsidP="00EA4070">
      <w:pPr>
        <w:pStyle w:val="Default"/>
        <w:rPr>
          <w:sz w:val="22"/>
          <w:szCs w:val="22"/>
        </w:rPr>
      </w:pPr>
      <w:r>
        <w:rPr>
          <w:sz w:val="22"/>
          <w:szCs w:val="22"/>
        </w:rPr>
        <w:t>Bij het in rekening brengen van deze beloning zal de bewindvoerder beoordelen of rechthebbende deze kosten zelf dient te voldoen danwel dat hiervoor bijzondere bijstand aangevraagd zal worden. Bij twijfel zal bijzondere bijstand bij de gemeente van inschrijving worden aangevraagd.</w:t>
      </w:r>
    </w:p>
    <w:p w14:paraId="63E9583E" w14:textId="47811D7E" w:rsidR="00EA4070" w:rsidRDefault="00EA4070" w:rsidP="00EA4070">
      <w:pPr>
        <w:pStyle w:val="Default"/>
        <w:rPr>
          <w:sz w:val="22"/>
          <w:szCs w:val="22"/>
        </w:rPr>
      </w:pPr>
      <w:r>
        <w:rPr>
          <w:sz w:val="22"/>
          <w:szCs w:val="22"/>
        </w:rPr>
        <w:t xml:space="preserve"> </w:t>
      </w:r>
    </w:p>
    <w:p w14:paraId="09EB201D" w14:textId="77777777" w:rsidR="00EA4070" w:rsidRDefault="00EA4070" w:rsidP="00EA4070">
      <w:pPr>
        <w:pStyle w:val="Default"/>
        <w:rPr>
          <w:sz w:val="22"/>
          <w:szCs w:val="22"/>
        </w:rPr>
      </w:pPr>
      <w:r>
        <w:rPr>
          <w:b/>
          <w:bCs/>
          <w:sz w:val="22"/>
          <w:szCs w:val="22"/>
        </w:rPr>
        <w:t xml:space="preserve">Artikel 16. Bereikbaarheid </w:t>
      </w:r>
    </w:p>
    <w:p w14:paraId="1C3BA6FE" w14:textId="289D2126" w:rsidR="00EA4070" w:rsidRDefault="00EA4070" w:rsidP="00EA4070">
      <w:pPr>
        <w:pStyle w:val="Default"/>
        <w:rPr>
          <w:sz w:val="22"/>
          <w:szCs w:val="22"/>
        </w:rPr>
      </w:pPr>
      <w:r>
        <w:rPr>
          <w:sz w:val="22"/>
          <w:szCs w:val="22"/>
        </w:rPr>
        <w:t>Bewindvoerder is op</w:t>
      </w:r>
      <w:r w:rsidR="00D247A7">
        <w:rPr>
          <w:sz w:val="22"/>
          <w:szCs w:val="22"/>
        </w:rPr>
        <w:t xml:space="preserve"> de</w:t>
      </w:r>
      <w:r>
        <w:rPr>
          <w:sz w:val="22"/>
          <w:szCs w:val="22"/>
        </w:rPr>
        <w:t xml:space="preserve"> werkdagen</w:t>
      </w:r>
      <w:r w:rsidR="00D247A7">
        <w:rPr>
          <w:sz w:val="22"/>
          <w:szCs w:val="22"/>
        </w:rPr>
        <w:t xml:space="preserve"> m</w:t>
      </w:r>
      <w:r>
        <w:rPr>
          <w:sz w:val="22"/>
          <w:szCs w:val="22"/>
        </w:rPr>
        <w:t xml:space="preserve">aandag tot en met </w:t>
      </w:r>
      <w:r w:rsidR="00DE6981">
        <w:rPr>
          <w:sz w:val="22"/>
          <w:szCs w:val="22"/>
        </w:rPr>
        <w:t>donderdag</w:t>
      </w:r>
      <w:r>
        <w:rPr>
          <w:sz w:val="22"/>
          <w:szCs w:val="22"/>
        </w:rPr>
        <w:t xml:space="preserve"> tussen </w:t>
      </w:r>
      <w:r w:rsidR="00D247A7">
        <w:rPr>
          <w:sz w:val="22"/>
          <w:szCs w:val="22"/>
        </w:rPr>
        <w:t>09.30</w:t>
      </w:r>
      <w:r>
        <w:rPr>
          <w:sz w:val="22"/>
          <w:szCs w:val="22"/>
        </w:rPr>
        <w:t xml:space="preserve"> en 1</w:t>
      </w:r>
      <w:r w:rsidR="00D247A7">
        <w:rPr>
          <w:sz w:val="22"/>
          <w:szCs w:val="22"/>
        </w:rPr>
        <w:t>2</w:t>
      </w:r>
      <w:r>
        <w:rPr>
          <w:sz w:val="22"/>
          <w:szCs w:val="22"/>
        </w:rPr>
        <w:t xml:space="preserve">.00 uur telefonisch bereikbaar voor rechthebbende. </w:t>
      </w:r>
      <w:r w:rsidR="00FF5620">
        <w:rPr>
          <w:sz w:val="22"/>
          <w:szCs w:val="22"/>
        </w:rPr>
        <w:t>Ook</w:t>
      </w:r>
      <w:r>
        <w:rPr>
          <w:sz w:val="22"/>
          <w:szCs w:val="22"/>
        </w:rPr>
        <w:t xml:space="preserve"> kan bewindvoerder altijd schriftelijk en per mail bereikt worden. Tenslotte is het mogelijk om een afspraak te maken zodat rechthebbende bewindvoerder persoonlijk kan spreken.</w:t>
      </w:r>
    </w:p>
    <w:p w14:paraId="0D24EBEA" w14:textId="77777777" w:rsidR="001E468D" w:rsidRDefault="001E468D" w:rsidP="00EA4070">
      <w:pPr>
        <w:pStyle w:val="Default"/>
        <w:rPr>
          <w:sz w:val="22"/>
          <w:szCs w:val="22"/>
        </w:rPr>
      </w:pPr>
    </w:p>
    <w:p w14:paraId="3782296D" w14:textId="77777777" w:rsidR="00EA4070" w:rsidRDefault="00EA4070" w:rsidP="00EA4070">
      <w:pPr>
        <w:pStyle w:val="Default"/>
        <w:rPr>
          <w:sz w:val="22"/>
          <w:szCs w:val="22"/>
        </w:rPr>
      </w:pPr>
      <w:r>
        <w:rPr>
          <w:b/>
          <w:bCs/>
          <w:sz w:val="22"/>
          <w:szCs w:val="22"/>
        </w:rPr>
        <w:t xml:space="preserve">Artikel 17. Slotbepaling </w:t>
      </w:r>
    </w:p>
    <w:p w14:paraId="56EE3429" w14:textId="177C1B8F" w:rsidR="00956AFC" w:rsidRDefault="00EA4070" w:rsidP="00EA4070">
      <w:r>
        <w:t>Deze algemene bepalingen en voorwaarden kunnen niet in strijd zijn met de wet of enig andere wettelijke bepaling.</w:t>
      </w:r>
    </w:p>
    <w:sectPr w:rsidR="00956AFC" w:rsidSect="00EA4070">
      <w:headerReference w:type="default" r:id="rId6"/>
      <w:footerReference w:type="default" r:id="rId7"/>
      <w:pgSz w:w="11906" w:h="17338"/>
      <w:pgMar w:top="581" w:right="981" w:bottom="658" w:left="1196"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B502A" w14:textId="77777777" w:rsidR="00EA4070" w:rsidRDefault="00EA4070" w:rsidP="00EA4070">
      <w:pPr>
        <w:spacing w:after="0" w:line="240" w:lineRule="auto"/>
      </w:pPr>
      <w:r>
        <w:separator/>
      </w:r>
    </w:p>
  </w:endnote>
  <w:endnote w:type="continuationSeparator" w:id="0">
    <w:p w14:paraId="57CCBF72" w14:textId="77777777" w:rsidR="00EA4070" w:rsidRDefault="00EA4070" w:rsidP="00EA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71A8" w14:textId="75F7F58F" w:rsidR="00EA4070" w:rsidRDefault="00FB61F9">
    <w:pPr>
      <w:pStyle w:val="Voettekst"/>
      <w:rPr>
        <w:b/>
        <w:bCs/>
        <w:color w:val="006FC0"/>
        <w:sz w:val="20"/>
        <w:szCs w:val="20"/>
      </w:rPr>
    </w:pPr>
    <w:r>
      <w:rPr>
        <w:b/>
        <w:bCs/>
        <w:color w:val="006FC0"/>
        <w:sz w:val="20"/>
        <w:szCs w:val="20"/>
      </w:rPr>
      <w:t>Correspondentieadres</w:t>
    </w:r>
    <w:r w:rsidR="00EA4070">
      <w:rPr>
        <w:b/>
        <w:bCs/>
        <w:color w:val="006FC0"/>
        <w:sz w:val="20"/>
        <w:szCs w:val="20"/>
      </w:rPr>
      <w:t>: Postbus</w:t>
    </w:r>
    <w:r w:rsidR="007A17A8">
      <w:rPr>
        <w:b/>
        <w:bCs/>
        <w:color w:val="006FC0"/>
        <w:sz w:val="20"/>
        <w:szCs w:val="20"/>
      </w:rPr>
      <w:t xml:space="preserve"> 8121</w:t>
    </w:r>
    <w:r w:rsidR="00EA4070">
      <w:rPr>
        <w:b/>
        <w:bCs/>
        <w:color w:val="006FC0"/>
        <w:sz w:val="20"/>
        <w:szCs w:val="20"/>
      </w:rPr>
      <w:t xml:space="preserve">, </w:t>
    </w:r>
    <w:r w:rsidR="007A17A8">
      <w:rPr>
        <w:b/>
        <w:bCs/>
        <w:color w:val="006FC0"/>
        <w:sz w:val="20"/>
        <w:szCs w:val="20"/>
      </w:rPr>
      <w:t>3009 AC</w:t>
    </w:r>
    <w:r w:rsidR="00EA4070">
      <w:rPr>
        <w:b/>
        <w:bCs/>
        <w:color w:val="006FC0"/>
        <w:sz w:val="20"/>
        <w:szCs w:val="20"/>
      </w:rPr>
      <w:t xml:space="preserve"> Rotterdam | Tel. bereikbaar: ma t/m do 09.30 – 12.00 uur </w:t>
    </w:r>
  </w:p>
  <w:p w14:paraId="547CBA47" w14:textId="75CACDC4" w:rsidR="00EA4070" w:rsidRDefault="00EA4070">
    <w:pPr>
      <w:pStyle w:val="Voettekst"/>
    </w:pPr>
    <w:r>
      <w:rPr>
        <w:b/>
        <w:bCs/>
        <w:color w:val="006FC0"/>
        <w:sz w:val="20"/>
        <w:szCs w:val="20"/>
      </w:rPr>
      <w:t>E-mail: post@stutten.com | Internet: www.stutten.com | Telefoon: +31(0)85 –</w:t>
    </w:r>
    <w:r w:rsidR="007A17A8">
      <w:rPr>
        <w:b/>
        <w:bCs/>
        <w:color w:val="006FC0"/>
        <w:sz w:val="20"/>
        <w:szCs w:val="20"/>
      </w:rPr>
      <w:t xml:space="preserve"> 401</w:t>
    </w:r>
    <w:r w:rsidR="00D45A17">
      <w:rPr>
        <w:b/>
        <w:bCs/>
        <w:color w:val="006FC0"/>
        <w:sz w:val="20"/>
        <w:szCs w:val="20"/>
      </w:rPr>
      <w:t xml:space="preserve"> 01 90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0763D" w14:textId="77777777" w:rsidR="00EA4070" w:rsidRDefault="00EA4070" w:rsidP="00EA4070">
      <w:pPr>
        <w:spacing w:after="0" w:line="240" w:lineRule="auto"/>
      </w:pPr>
      <w:r>
        <w:separator/>
      </w:r>
    </w:p>
  </w:footnote>
  <w:footnote w:type="continuationSeparator" w:id="0">
    <w:p w14:paraId="73C71EF4" w14:textId="77777777" w:rsidR="00EA4070" w:rsidRDefault="00EA4070" w:rsidP="00EA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C84D" w14:textId="5E40BD25" w:rsidR="00024ABB" w:rsidRDefault="00024ABB">
    <w:pPr>
      <w:pStyle w:val="Koptekst"/>
    </w:pPr>
    <w:r>
      <w:tab/>
    </w:r>
    <w:r>
      <w:tab/>
    </w:r>
    <w:r>
      <w:rPr>
        <w:noProof/>
      </w:rPr>
      <w:drawing>
        <wp:inline distT="0" distB="0" distL="0" distR="0" wp14:anchorId="74A516F8" wp14:editId="7C6F22D3">
          <wp:extent cx="1514475" cy="914828"/>
          <wp:effectExtent l="0" t="0" r="0" b="0"/>
          <wp:docPr id="1076679909"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79909" name="Afbeelding 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79773" cy="9542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70"/>
    <w:rsid w:val="00024ABB"/>
    <w:rsid w:val="00066D1E"/>
    <w:rsid w:val="00160335"/>
    <w:rsid w:val="001E468D"/>
    <w:rsid w:val="00217F0A"/>
    <w:rsid w:val="00277D77"/>
    <w:rsid w:val="003D6AD4"/>
    <w:rsid w:val="003E7002"/>
    <w:rsid w:val="00487436"/>
    <w:rsid w:val="00501604"/>
    <w:rsid w:val="00527FB0"/>
    <w:rsid w:val="005407A1"/>
    <w:rsid w:val="006B39B2"/>
    <w:rsid w:val="00777E2B"/>
    <w:rsid w:val="007A17A8"/>
    <w:rsid w:val="00956AFC"/>
    <w:rsid w:val="009C7D5D"/>
    <w:rsid w:val="009F170E"/>
    <w:rsid w:val="00A157E0"/>
    <w:rsid w:val="00A26039"/>
    <w:rsid w:val="00AF7656"/>
    <w:rsid w:val="00CD2BF2"/>
    <w:rsid w:val="00D15F3C"/>
    <w:rsid w:val="00D247A7"/>
    <w:rsid w:val="00D45A17"/>
    <w:rsid w:val="00D63944"/>
    <w:rsid w:val="00DE6981"/>
    <w:rsid w:val="00E849A1"/>
    <w:rsid w:val="00EA4070"/>
    <w:rsid w:val="00F72F6B"/>
    <w:rsid w:val="00F77ED1"/>
    <w:rsid w:val="00FB61F9"/>
    <w:rsid w:val="00FF5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E2FDF"/>
  <w15:chartTrackingRefBased/>
  <w15:docId w15:val="{AB38C194-1E79-419C-8BB0-EF7B30E2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4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4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40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40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40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40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0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0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0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0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40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40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40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40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40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0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0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070"/>
    <w:rPr>
      <w:rFonts w:eastAsiaTheme="majorEastAsia" w:cstheme="majorBidi"/>
      <w:color w:val="272727" w:themeColor="text1" w:themeTint="D8"/>
    </w:rPr>
  </w:style>
  <w:style w:type="paragraph" w:styleId="Titel">
    <w:name w:val="Title"/>
    <w:basedOn w:val="Standaard"/>
    <w:next w:val="Standaard"/>
    <w:link w:val="TitelChar"/>
    <w:uiPriority w:val="10"/>
    <w:qFormat/>
    <w:rsid w:val="00EA4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0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0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0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0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070"/>
    <w:rPr>
      <w:i/>
      <w:iCs/>
      <w:color w:val="404040" w:themeColor="text1" w:themeTint="BF"/>
    </w:rPr>
  </w:style>
  <w:style w:type="paragraph" w:styleId="Lijstalinea">
    <w:name w:val="List Paragraph"/>
    <w:basedOn w:val="Standaard"/>
    <w:uiPriority w:val="34"/>
    <w:qFormat/>
    <w:rsid w:val="00EA4070"/>
    <w:pPr>
      <w:ind w:left="720"/>
      <w:contextualSpacing/>
    </w:pPr>
  </w:style>
  <w:style w:type="character" w:styleId="Intensievebenadrukking">
    <w:name w:val="Intense Emphasis"/>
    <w:basedOn w:val="Standaardalinea-lettertype"/>
    <w:uiPriority w:val="21"/>
    <w:qFormat/>
    <w:rsid w:val="00EA4070"/>
    <w:rPr>
      <w:i/>
      <w:iCs/>
      <w:color w:val="0F4761" w:themeColor="accent1" w:themeShade="BF"/>
    </w:rPr>
  </w:style>
  <w:style w:type="paragraph" w:styleId="Duidelijkcitaat">
    <w:name w:val="Intense Quote"/>
    <w:basedOn w:val="Standaard"/>
    <w:next w:val="Standaard"/>
    <w:link w:val="DuidelijkcitaatChar"/>
    <w:uiPriority w:val="30"/>
    <w:qFormat/>
    <w:rsid w:val="00EA4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4070"/>
    <w:rPr>
      <w:i/>
      <w:iCs/>
      <w:color w:val="0F4761" w:themeColor="accent1" w:themeShade="BF"/>
    </w:rPr>
  </w:style>
  <w:style w:type="character" w:styleId="Intensieveverwijzing">
    <w:name w:val="Intense Reference"/>
    <w:basedOn w:val="Standaardalinea-lettertype"/>
    <w:uiPriority w:val="32"/>
    <w:qFormat/>
    <w:rsid w:val="00EA4070"/>
    <w:rPr>
      <w:b/>
      <w:bCs/>
      <w:smallCaps/>
      <w:color w:val="0F4761" w:themeColor="accent1" w:themeShade="BF"/>
      <w:spacing w:val="5"/>
    </w:rPr>
  </w:style>
  <w:style w:type="paragraph" w:customStyle="1" w:styleId="Default">
    <w:name w:val="Default"/>
    <w:rsid w:val="00EA4070"/>
    <w:pPr>
      <w:autoSpaceDE w:val="0"/>
      <w:autoSpaceDN w:val="0"/>
      <w:adjustRightInd w:val="0"/>
      <w:spacing w:after="0" w:line="240" w:lineRule="auto"/>
    </w:pPr>
    <w:rPr>
      <w:rFonts w:ascii="Calibri" w:hAnsi="Calibri" w:cs="Calibri"/>
      <w:color w:val="000000"/>
      <w:kern w:val="0"/>
      <w:sz w:val="24"/>
      <w:szCs w:val="24"/>
    </w:rPr>
  </w:style>
  <w:style w:type="paragraph" w:styleId="Koptekst">
    <w:name w:val="header"/>
    <w:basedOn w:val="Standaard"/>
    <w:link w:val="KoptekstChar"/>
    <w:uiPriority w:val="99"/>
    <w:unhideWhenUsed/>
    <w:rsid w:val="00EA40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070"/>
  </w:style>
  <w:style w:type="paragraph" w:styleId="Voettekst">
    <w:name w:val="footer"/>
    <w:basedOn w:val="Standaard"/>
    <w:link w:val="VoettekstChar"/>
    <w:uiPriority w:val="99"/>
    <w:unhideWhenUsed/>
    <w:rsid w:val="00EA4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5875</Characters>
  <Application>Microsoft Office Word</Application>
  <DocSecurity>0</DocSecurity>
  <Lines>48</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Linders</dc:creator>
  <cp:keywords/>
  <dc:description/>
  <cp:lastModifiedBy>Mark Linders</cp:lastModifiedBy>
  <cp:revision>2</cp:revision>
  <dcterms:created xsi:type="dcterms:W3CDTF">2024-07-01T18:53:00Z</dcterms:created>
  <dcterms:modified xsi:type="dcterms:W3CDTF">2024-07-01T18:53:00Z</dcterms:modified>
</cp:coreProperties>
</file>